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среднемесячной заработной плате руководителя, заместителей руководителя, главных бухгалтеров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МБУ ЦППМС Советского р-на города Ростова-на-Дону за 2017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36"/>
        <w:gridCol w:w="1728"/>
        <w:gridCol w:w="1630"/>
        <w:gridCol w:w="1276"/>
        <w:gridCol w:w="1134"/>
        <w:gridCol w:w="3367"/>
      </w:tblGrid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наименование учреждения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уставу)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инициалы имени и отчества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заработная плата за 2017 год</w:t>
            </w:r>
          </w:p>
        </w:tc>
        <w:tc>
          <w:tcPr>
            <w:tcW w:w="3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котором размещена информация</w:t>
            </w:r>
          </w:p>
        </w:tc>
      </w:tr>
      <w:tr>
        <w:trPr>
          <w:trHeight w:val="76" w:hRule="auto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МБУ ЦППМС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Наконечная Т.В.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56980,51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http://cdk-srnd.su/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МБУ ЦППМС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Тюрина Ж.Г.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30732,91</w:t>
            </w:r>
          </w:p>
        </w:tc>
        <w:tc>
          <w:tcPr>
            <w:tcW w:w="3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http://cdk-srnd.su/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МБУ ЦППМС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Рыбкина Т.А.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32646,28</w:t>
            </w:r>
          </w:p>
        </w:tc>
        <w:tc>
          <w:tcPr>
            <w:tcW w:w="3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http://cdk-srnd.su/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МБУ ЦППМС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Галдаева О.В.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ФДР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17203,18</w:t>
            </w:r>
          </w:p>
        </w:tc>
        <w:tc>
          <w:tcPr>
            <w:tcW w:w="3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http://cdk-srnd.su/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МБУ ЦППМС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Москалева Е.В.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26159,86</w:t>
            </w:r>
          </w:p>
        </w:tc>
        <w:tc>
          <w:tcPr>
            <w:tcW w:w="3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http://cdk-srnd.su/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cdk-srnd.su/" Id="docRId1" Type="http://schemas.openxmlformats.org/officeDocument/2006/relationships/hyperlink"/><Relationship TargetMode="External" Target="http://cdk-srnd.su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cdk-srnd.su/" Id="docRId0" Type="http://schemas.openxmlformats.org/officeDocument/2006/relationships/hyperlink"/><Relationship TargetMode="External" Target="http://cdk-srnd.su/" Id="docRId2" Type="http://schemas.openxmlformats.org/officeDocument/2006/relationships/hyperlink"/><Relationship TargetMode="External" Target="http://cdk-srnd.su/" Id="docRId4" Type="http://schemas.openxmlformats.org/officeDocument/2006/relationships/hyperlink"/><Relationship Target="styles.xml" Id="docRId6" Type="http://schemas.openxmlformats.org/officeDocument/2006/relationships/styles"/></Relationships>
</file>