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right="-2" w:firstLine="426"/>
        <w:contextualSpacing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Порядок проведения обследования в ПМПК № 2  </w:t>
      </w:r>
      <w:bookmarkStart w:id="0" w:name="_GoBack"/>
      <w:bookmarkEnd w:id="0"/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Обследование ребенка в ПМПК № 2 осуществляется на основании заявления родителей (законных представителей) обследуемого. Обследование лиц, достигших 18 лет и старше, осуществляется на основании их личного заявления. Заявление оформляется в соответствии с утвержденной формой.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Обследование в ПМПК № 2 проводится в </w:t>
      </w:r>
      <w:r>
        <w:rPr>
          <w:rFonts w:cs="Times New Roman" w:ascii="Times New Roman" w:hAnsi="Times New Roman"/>
          <w:i/>
          <w:szCs w:val="28"/>
          <w:u w:val="single"/>
        </w:rPr>
        <w:t>срок не позднее 2 месяцев</w:t>
      </w:r>
      <w:r>
        <w:rPr>
          <w:rFonts w:cs="Times New Roman" w:ascii="Times New Roman" w:hAnsi="Times New Roman"/>
          <w:szCs w:val="28"/>
        </w:rPr>
        <w:t xml:space="preserve"> со дня подачи заявления и представления пакета документов согласно перечню ПМПК № 2 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Обследование и (или) консультирование специалистами ПМПК № 2 осуществляется бесплатно.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Комплексное психолого-медико-педагогическое обследование в ПМПК № 2   представляет собой междисциплинарную командную работу специалистов комиссии.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Проведение обследования в ПМПК № 2 осуществляется </w:t>
      </w:r>
      <w:r>
        <w:rPr>
          <w:rFonts w:cs="Times New Roman" w:ascii="Times New Roman" w:hAnsi="Times New Roman"/>
          <w:b/>
          <w:szCs w:val="28"/>
        </w:rPr>
        <w:t>каждым специалистом ПМПК индивидуально (последовательно) или несколькими специалистами одновременно.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При недостаточности сведений о состоянии здоровья обследуемого или в случае необходимости уточнения диагноза ПМПК № 2 вправе запросить дополнительную информацию о состоянии здоровья обследуемого в срок не позднее 5 рабочих дней.</w:t>
      </w:r>
    </w:p>
    <w:p>
      <w:pPr>
        <w:pStyle w:val="Normal"/>
        <w:spacing w:lineRule="auto" w:line="360" w:before="0" w:after="0"/>
        <w:ind w:right="-2" w:firstLine="426"/>
        <w:contextualSpacing/>
        <w:jc w:val="center"/>
        <w:rPr>
          <w:rFonts w:ascii="Times New Roman" w:hAnsi="Times New Roman" w:cs="Times New Roman"/>
          <w:b/>
          <w:b/>
          <w:i/>
          <w:i/>
          <w:color w:val="538135" w:themeColor="accent6" w:themeShade="bf"/>
          <w:szCs w:val="28"/>
        </w:rPr>
      </w:pPr>
      <w:r>
        <w:rPr>
          <w:rFonts w:cs="Times New Roman" w:ascii="Times New Roman" w:hAnsi="Times New Roman"/>
          <w:b/>
          <w:i/>
          <w:color w:val="538135" w:themeColor="accent6" w:themeShade="bf"/>
          <w:szCs w:val="28"/>
        </w:rPr>
      </w:r>
    </w:p>
    <w:p>
      <w:pPr>
        <w:pStyle w:val="Normal"/>
        <w:spacing w:lineRule="auto" w:line="360" w:before="0" w:after="0"/>
        <w:ind w:right="-2" w:firstLine="426"/>
        <w:contextualSpacing/>
        <w:jc w:val="center"/>
        <w:rPr>
          <w:rFonts w:ascii="Times New Roman" w:hAnsi="Times New Roman" w:cs="Times New Roman"/>
          <w:b/>
          <w:b/>
          <w:i/>
          <w:i/>
          <w:color w:val="538135" w:themeColor="accent6" w:themeShade="bf"/>
          <w:szCs w:val="28"/>
        </w:rPr>
      </w:pPr>
      <w:r>
        <w:rPr>
          <w:rFonts w:cs="Times New Roman" w:ascii="Times New Roman" w:hAnsi="Times New Roman"/>
          <w:b/>
          <w:i/>
          <w:color w:val="538135" w:themeColor="accent6" w:themeShade="bf"/>
          <w:szCs w:val="28"/>
        </w:rPr>
        <w:t>Проведение обследования в ПМПК № 2   включает в себя 3 этапа.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b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Этап 1. Подготовительный 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Работа с документами личного дела обследуемого.</w:t>
      </w:r>
    </w:p>
    <w:p>
      <w:pPr>
        <w:pStyle w:val="ListParagraph"/>
        <w:numPr>
          <w:ilvl w:val="0"/>
          <w:numId w:val="1"/>
        </w:numPr>
        <w:spacing w:lineRule="auto" w:line="360"/>
        <w:ind w:left="0" w:right="-2" w:firstLine="426"/>
        <w:jc w:val="both"/>
        <w:rPr>
          <w:sz w:val="24"/>
          <w:szCs w:val="28"/>
        </w:rPr>
      </w:pPr>
      <w:r>
        <w:rPr>
          <w:sz w:val="24"/>
          <w:szCs w:val="28"/>
        </w:rPr>
        <w:t>изучение и анализ медицинской и педагогической документации обследуемого в ПМПК № 2; планирование коллегиального обследования.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Этап 2. Диагностический 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В кабинет приглашается родитель (законный представитель) и ребенок; совершеннолетний обследуемый (лицо, достигшее 18 лет и старше):</w:t>
      </w:r>
    </w:p>
    <w:p>
      <w:pPr>
        <w:pStyle w:val="ListParagraph"/>
        <w:numPr>
          <w:ilvl w:val="0"/>
          <w:numId w:val="2"/>
        </w:numPr>
        <w:spacing w:lineRule="auto" w:line="360"/>
        <w:ind w:left="0" w:right="-2" w:firstLine="426"/>
        <w:jc w:val="both"/>
        <w:rPr>
          <w:sz w:val="24"/>
          <w:szCs w:val="28"/>
        </w:rPr>
      </w:pPr>
      <w:r>
        <w:rPr>
          <w:sz w:val="24"/>
          <w:szCs w:val="28"/>
        </w:rPr>
        <w:t>знакомство с обследуемым, установление контакта;</w:t>
      </w:r>
    </w:p>
    <w:p>
      <w:pPr>
        <w:pStyle w:val="ListParagraph"/>
        <w:numPr>
          <w:ilvl w:val="0"/>
          <w:numId w:val="2"/>
        </w:numPr>
        <w:spacing w:lineRule="auto" w:line="360"/>
        <w:ind w:left="0" w:right="-2" w:firstLine="426"/>
        <w:jc w:val="both"/>
        <w:rPr>
          <w:sz w:val="24"/>
          <w:szCs w:val="28"/>
        </w:rPr>
      </w:pPr>
      <w:r>
        <w:rPr>
          <w:sz w:val="24"/>
          <w:szCs w:val="28"/>
        </w:rPr>
        <w:t>проведение комплексного обследования специалистами ПМПК № 2;</w:t>
      </w:r>
    </w:p>
    <w:p>
      <w:pPr>
        <w:pStyle w:val="ListParagraph"/>
        <w:numPr>
          <w:ilvl w:val="0"/>
          <w:numId w:val="2"/>
        </w:numPr>
        <w:spacing w:lineRule="auto" w:line="360"/>
        <w:ind w:left="0" w:right="-2" w:firstLine="426"/>
        <w:jc w:val="both"/>
        <w:rPr>
          <w:sz w:val="24"/>
          <w:szCs w:val="28"/>
        </w:rPr>
      </w:pPr>
      <w:r>
        <w:rPr>
          <w:sz w:val="24"/>
          <w:szCs w:val="28"/>
        </w:rPr>
        <w:t>наблюдение деятельности обследуемого в процессе его обследования другими специалистами (гибкое подключение других специалистов). Экспресс-анализ результатов собственной диагностики каждым специалистом ПМПК № 2  ;</w:t>
      </w:r>
    </w:p>
    <w:p>
      <w:pPr>
        <w:pStyle w:val="ListParagraph"/>
        <w:numPr>
          <w:ilvl w:val="0"/>
          <w:numId w:val="2"/>
        </w:numPr>
        <w:spacing w:lineRule="auto" w:line="360"/>
        <w:ind w:left="0" w:right="-2" w:firstLine="426"/>
        <w:jc w:val="both"/>
        <w:rPr>
          <w:sz w:val="24"/>
          <w:szCs w:val="28"/>
        </w:rPr>
      </w:pPr>
      <w:r>
        <w:rPr>
          <w:sz w:val="24"/>
          <w:szCs w:val="28"/>
        </w:rPr>
        <w:t>коллегиальное обсуждение результатов обследования (проводится в отсутствии обследуемого), формирование заключения и разработка рекомендаций ПМПК № 2  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>Этап 3. Заключительный</w:t>
      </w:r>
    </w:p>
    <w:p>
      <w:pPr>
        <w:pStyle w:val="ListParagraph"/>
        <w:numPr>
          <w:ilvl w:val="0"/>
          <w:numId w:val="3"/>
        </w:numPr>
        <w:spacing w:lineRule="auto" w:line="360"/>
        <w:ind w:left="0" w:right="-2" w:firstLine="42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Формирование заключения и рекомендаций ПМПК № 2  . </w:t>
      </w:r>
    </w:p>
    <w:p>
      <w:pPr>
        <w:pStyle w:val="ListParagraph"/>
        <w:numPr>
          <w:ilvl w:val="0"/>
          <w:numId w:val="3"/>
        </w:numPr>
        <w:spacing w:lineRule="auto" w:line="360"/>
        <w:ind w:left="0" w:right="-2" w:firstLine="426"/>
        <w:jc w:val="both"/>
        <w:rPr>
          <w:sz w:val="24"/>
          <w:szCs w:val="28"/>
        </w:rPr>
      </w:pPr>
      <w:r>
        <w:rPr>
          <w:sz w:val="24"/>
          <w:szCs w:val="28"/>
        </w:rPr>
        <w:t>Выдача заключения ПМПК № 2 родителям (законным представителям); совершеннолетнему обследуемому:</w:t>
      </w:r>
    </w:p>
    <w:p>
      <w:pPr>
        <w:pStyle w:val="ListParagraph"/>
        <w:numPr>
          <w:ilvl w:val="0"/>
          <w:numId w:val="4"/>
        </w:numPr>
        <w:spacing w:lineRule="auto" w:line="360"/>
        <w:ind w:left="0" w:right="-2" w:firstLine="426"/>
        <w:jc w:val="both"/>
        <w:rPr>
          <w:sz w:val="24"/>
          <w:szCs w:val="28"/>
        </w:rPr>
      </w:pPr>
      <w:r>
        <w:rPr>
          <w:sz w:val="24"/>
          <w:szCs w:val="28"/>
        </w:rPr>
        <w:t>консультирование и информирование родителей (законных представителей);/совершеннолетнего обследуемого о результатах обследования;</w:t>
      </w:r>
    </w:p>
    <w:p>
      <w:pPr>
        <w:pStyle w:val="ListParagraph"/>
        <w:numPr>
          <w:ilvl w:val="0"/>
          <w:numId w:val="4"/>
        </w:numPr>
        <w:spacing w:lineRule="auto" w:line="360"/>
        <w:ind w:left="0" w:right="-2" w:firstLine="426"/>
        <w:jc w:val="both"/>
        <w:rPr>
          <w:sz w:val="24"/>
          <w:szCs w:val="28"/>
        </w:rPr>
      </w:pPr>
      <w:r>
        <w:rPr>
          <w:sz w:val="24"/>
          <w:szCs w:val="28"/>
        </w:rPr>
        <w:t>ознакомление родителей (законных представителей) обследуемого; совершеннолетнего обследуемого с заключением и рекомендациями комиссии. Разъяснение (в случае необходимости) родителям (законным представителям) обследуемого; совершеннолетнего обследуемого в форме доступной для их понимания и профессионально обоснованной.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>По итогам обследования</w:t>
      </w:r>
      <w:r>
        <w:rPr>
          <w:rFonts w:cs="Times New Roman" w:ascii="Times New Roman" w:hAnsi="Times New Roman"/>
          <w:szCs w:val="28"/>
        </w:rPr>
        <w:t xml:space="preserve"> оформляется протокол обследования и заключение ПМПК № 2  .</w:t>
      </w:r>
    </w:p>
    <w:p>
      <w:pPr>
        <w:pStyle w:val="Normal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>Заключение ПМПК № 2   оформляется в 2 экземплярах (оригиналы).</w:t>
      </w:r>
      <w:r>
        <w:rPr>
          <w:rFonts w:cs="Times New Roman" w:ascii="Times New Roman" w:hAnsi="Times New Roman"/>
          <w:szCs w:val="28"/>
        </w:rPr>
        <w:t xml:space="preserve"> Один из них выдается родителям (законным представителям) обследуемого либо совершеннолетнему обследуемому на руки под личную подпись, второй – хранится в личном деле обследуемого в ПМПК № 2  .</w:t>
      </w:r>
    </w:p>
    <w:p>
      <w:pPr>
        <w:pStyle w:val="Normal"/>
        <w:widowControl w:val="false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b/>
          <w:b/>
          <w:i/>
          <w:i/>
          <w:szCs w:val="28"/>
        </w:rPr>
      </w:pPr>
      <w:r>
        <w:rPr>
          <w:rFonts w:cs="Times New Roman" w:ascii="Times New Roman" w:hAnsi="Times New Roman"/>
          <w:b/>
          <w:i/>
          <w:szCs w:val="28"/>
        </w:rPr>
        <w:t>Заключение комиссии носит для родителей (законных представителей) и совершеннолетних обследуемых рекомендательный характер.</w:t>
      </w:r>
    </w:p>
    <w:p>
      <w:pPr>
        <w:pStyle w:val="Normal"/>
        <w:widowControl w:val="false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Представленное родителем (законным представителем), совершеннолетним обследуемым заключение комиссии является основанием для образовательной организации,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</w:p>
    <w:p>
      <w:pPr>
        <w:pStyle w:val="Normal"/>
        <w:widowControl w:val="false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а) создания специальных условий для получения образования;</w:t>
      </w:r>
    </w:p>
    <w:p>
      <w:pPr>
        <w:pStyle w:val="Normal"/>
        <w:widowControl w:val="false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б) создания условий и (или) специальных условий проведения государственной итоговой аттестации (ГИА) по образовательным программам основного общего, среднего общего образования;</w:t>
      </w:r>
    </w:p>
    <w:p>
      <w:pPr>
        <w:pStyle w:val="Normal"/>
        <w:widowControl w:val="false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>
      <w:pPr>
        <w:pStyle w:val="Normal"/>
        <w:widowControl w:val="false"/>
        <w:spacing w:lineRule="auto" w:line="360" w:before="0" w:after="0"/>
        <w:ind w:right="-2" w:firstLine="426"/>
        <w:contextualSpacing/>
        <w:jc w:val="both"/>
        <w:rPr>
          <w:rFonts w:ascii="Times New Roman" w:hAnsi="Times New Roman" w:cs="Times New Roman"/>
          <w:b/>
          <w:b/>
          <w:i/>
          <w:i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FF0000"/>
          <w:szCs w:val="28"/>
        </w:rPr>
        <w:t>Заключение ПМПК № 2 действительно для предъявления в течение 1 календарного года со дня его подписания</w:t>
      </w:r>
      <w:r>
        <w:rPr>
          <w:rFonts w:cs="Times New Roman" w:ascii="Times New Roman" w:hAnsi="Times New Roman"/>
          <w:b/>
          <w:i/>
          <w:color w:val="FF0000"/>
          <w:sz w:val="28"/>
          <w:szCs w:val="28"/>
        </w:rPr>
        <w:t>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2531"/>
    <w:pPr>
      <w:widowControl/>
      <w:bidi w:val="0"/>
      <w:spacing w:lineRule="auto" w:line="240"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Wingdings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rsid w:val="00672531"/>
    <w:pPr>
      <w:widowControl w:val="fals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2</Pages>
  <Words>465</Words>
  <Characters>3432</Characters>
  <CharactersWithSpaces>3875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2025-03-04T12:10:00Z</dcterms:created>
  <dc:creator>2pmpk</dc:creator>
  <dc:description/>
  <dc:language>ru-RU</dc:language>
  <cp:lastModifiedBy/>
  <dcterms:modified xsi:type="dcterms:W3CDTF">2025-03-05T16:00:58Z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